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2014 г. N 81-спр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ТАРИФОВ НА ТЕПЛОВУЮ ЭНЕРГИЮ ДЛЯ </w:t>
      </w:r>
      <w:proofErr w:type="gramStart"/>
      <w:r>
        <w:rPr>
          <w:rFonts w:ascii="Calibri" w:hAnsi="Calibri" w:cs="Calibri"/>
          <w:b/>
          <w:bCs/>
        </w:rPr>
        <w:t>ЕДИНОЙ</w:t>
      </w:r>
      <w:proofErr w:type="gramEnd"/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ТЕПЛОСНАБЖАЮЩЕЙ ОРГАНИЗАЦИИ НА ТЕРРИТОРИИ ГОРОДА ИРКУТСКА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года N 1075 "О ценообразовании в сфере теплоснабжения", руководствуясь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 данного вопроса на заседании Правления службы по</w:t>
      </w:r>
      <w:proofErr w:type="gramEnd"/>
      <w:r>
        <w:rPr>
          <w:rFonts w:ascii="Calibri" w:hAnsi="Calibri" w:cs="Calibri"/>
        </w:rPr>
        <w:t xml:space="preserve"> тарифам Иркутской области 28 марта 2014 года, приказываю: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 xml:space="preserve">1. Установить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поставляемую потребителям единой теплоснабжающей организацией на территории города Иркутска, с календарной разбивкой согласно приложению 1 к настоящему приказу.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 xml:space="preserve">2. Установить </w:t>
      </w:r>
      <w:hyperlink w:anchor="Par9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поставляемую единой теплоснабжающей организацией на территории города Иркутска теплоснабжающим, теплосетевым организациям, приобретающим тепловую энергию с целью компенсации потерь тепловой энергии, с календарной разбивкой согласно приложению 2 к настоящему приказу.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Тарифы, установленные в </w:t>
      </w:r>
      <w:hyperlink w:anchor="Par1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приказа, действуют с 1 апреля 2014 года.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с 1 апреля 2014 года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18 февраля 2014 года N 46-спр "Об установлении тарифов на тепловую энергию, поставляемую потребителям ООО "Иркутская городская теплосбытовая компания".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приказ подлежит официальному опубликованию.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Приложение 1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года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81-спр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ТАРИФЫ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ПОТРЕБИТЕЛЯМ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ЕДИНОЙ ТЕПЛОСНАБЖАЮЩЕЙ ОРГАНИЗАЦИЕЙ НА ТЕРРИТОРИИ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F7277" w:rsidSect="00180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8"/>
        <w:gridCol w:w="2324"/>
        <w:gridCol w:w="1928"/>
        <w:gridCol w:w="1247"/>
        <w:gridCol w:w="1247"/>
        <w:gridCol w:w="1191"/>
        <w:gridCol w:w="1531"/>
      </w:tblGrid>
      <w:tr w:rsidR="008F7277">
        <w:trPr>
          <w:trHeight w:val="673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единой теплоснабжающей организации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тепловую энергию</w:t>
            </w:r>
          </w:p>
        </w:tc>
      </w:tr>
      <w:tr w:rsidR="008F7277">
        <w:trPr>
          <w:trHeight w:val="67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</w:tr>
      <w:tr w:rsidR="008F7277">
        <w:trPr>
          <w:trHeight w:val="67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м</w:t>
            </w:r>
          </w:p>
        </w:tc>
      </w:tr>
      <w:tr w:rsidR="008F7277">
        <w:trPr>
          <w:trHeight w:val="1542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"Иркутскэнерго"</w:t>
            </w:r>
          </w:p>
        </w:tc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F7277">
        <w:trPr>
          <w:trHeight w:val="1542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руб./Гкал (без учета НДС)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01.04.2014 по 30.06.2014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796,43</w:t>
            </w:r>
          </w:p>
        </w:tc>
      </w:tr>
      <w:tr w:rsidR="008F7277">
        <w:trPr>
          <w:trHeight w:val="1542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833,07</w:t>
            </w:r>
          </w:p>
        </w:tc>
      </w:tr>
      <w:tr w:rsidR="008F7277">
        <w:trPr>
          <w:trHeight w:val="1542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</w:t>
            </w:r>
          </w:p>
        </w:tc>
      </w:tr>
      <w:tr w:rsidR="008F7277">
        <w:trPr>
          <w:trHeight w:val="1542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руб./Гкал (с учетом НДС)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01.04.2014 по 30.06.2014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939,79</w:t>
            </w:r>
          </w:p>
        </w:tc>
      </w:tr>
      <w:tr w:rsidR="008F7277">
        <w:trPr>
          <w:trHeight w:val="1542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983,02</w:t>
            </w:r>
          </w:p>
        </w:tc>
      </w:tr>
    </w:tbl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 соответствии со схемой теплоснабжения города Иркутска до 2027 года, утвержденной Приказом Министерства энергетики Российской Федерации от 24 декабря 2013 года N 930, единой теплоснабжающей организацией в системе теплоснабжения города Иркутска определено ОАО "Иркутскэнерго".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А.А.СУГОНЯКО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Приложение 2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Иркутской области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года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81-спр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ТАРИФЫ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ТЕПЛОВУЮ ЭНЕРГИЮ, ПОСТАВЛЯЕМУЮ </w:t>
      </w:r>
      <w:proofErr w:type="gramStart"/>
      <w:r>
        <w:rPr>
          <w:rFonts w:ascii="Calibri" w:hAnsi="Calibri" w:cs="Calibri"/>
        </w:rPr>
        <w:t>ЕДИНОЙ</w:t>
      </w:r>
      <w:proofErr w:type="gramEnd"/>
      <w:r>
        <w:rPr>
          <w:rFonts w:ascii="Calibri" w:hAnsi="Calibri" w:cs="Calibri"/>
        </w:rPr>
        <w:t xml:space="preserve"> ТЕПЛОСНАБЖАЮЩЕЙ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ОРГАНИЗАЦИЕЙ НА ТЕРРИТОРИИ ГОРОДА ИРКУТСКА </w:t>
      </w:r>
      <w:proofErr w:type="gramStart"/>
      <w:r>
        <w:rPr>
          <w:rFonts w:ascii="Calibri" w:hAnsi="Calibri" w:cs="Calibri"/>
        </w:rPr>
        <w:t>ТЕПЛОСНАБЖАЮЩИМ</w:t>
      </w:r>
      <w:proofErr w:type="gramEnd"/>
      <w:r>
        <w:rPr>
          <w:rFonts w:ascii="Calibri" w:hAnsi="Calibri" w:cs="Calibri"/>
        </w:rPr>
        <w:t>,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ТЕПЛОСЕТЕВЫМ ОРГАНИЗАЦИЯМ, ПРИОБРЕТАЮЩИМ ТЕПЛОВУЮ ЭНЕРГИЮ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ЦЕЛЬЮ КОМПЕНСАЦИИ ПОТЕРЬ ТЕПЛОВОЙ ЭНЕРГИИ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2154"/>
        <w:gridCol w:w="2041"/>
        <w:gridCol w:w="1361"/>
        <w:gridCol w:w="1304"/>
        <w:gridCol w:w="1247"/>
        <w:gridCol w:w="1587"/>
      </w:tblGrid>
      <w:tr w:rsidR="008F7277">
        <w:trPr>
          <w:trHeight w:val="422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единой теплоснабжающей организации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тепловую энергию</w:t>
            </w:r>
          </w:p>
        </w:tc>
      </w:tr>
      <w:tr w:rsidR="008F7277">
        <w:trPr>
          <w:trHeight w:val="42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</w:tr>
      <w:tr w:rsidR="008F7277">
        <w:trPr>
          <w:trHeight w:val="42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м</w:t>
            </w:r>
          </w:p>
        </w:tc>
      </w:tr>
      <w:tr w:rsidR="008F7277">
        <w:trPr>
          <w:trHeight w:val="197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"Иркутскэнерго"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руб./Гкал (без учета НДС)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01.04.2014 по 30.06.2014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769,24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796,43</w:t>
            </w:r>
          </w:p>
        </w:tc>
      </w:tr>
      <w:tr w:rsidR="008F7277">
        <w:trPr>
          <w:trHeight w:val="197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277" w:rsidRDefault="008F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833,07</w:t>
            </w:r>
          </w:p>
        </w:tc>
      </w:tr>
    </w:tbl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 соответствии со схемой теплоснабжения города Иркутска до 2027 года, утвержденной Приказом Министерства энергетики Российской Федерации от 24 декабря 2013 года N 930, единой теплоснабжающей организацией в системе теплоснабжения города Иркутска определено ОАО "Иркутскэнерго".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А.А.СУГОНЯКО</w:t>
      </w: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277" w:rsidRDefault="008F72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45794" w:rsidRDefault="00545794"/>
    <w:sectPr w:rsidR="00545794" w:rsidSect="00EA6E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F7277"/>
    <w:rsid w:val="00545794"/>
    <w:rsid w:val="008F7277"/>
    <w:rsid w:val="00C57F19"/>
    <w:rsid w:val="00EA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A5980DDC49DEF879D30CCE44FB1C5D90BFB6C30C2E02FA8632B1A56ED8686l9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30CCE44FB1C5D90BFB6C30C9ED20AD632B1A56ED868699547532DF41725A6F48E8lCRCI" TargetMode="External"/><Relationship Id="rId5" Type="http://schemas.openxmlformats.org/officeDocument/2006/relationships/hyperlink" Target="consultantplus://offline/ref=5E6A5980DDC49DEF879D30CFF623EBC9D906AC653EC7EF7FF63C704701lER4I" TargetMode="External"/><Relationship Id="rId4" Type="http://schemas.openxmlformats.org/officeDocument/2006/relationships/hyperlink" Target="consultantplus://offline/ref=5E6A5980DDC49DEF879D30CFF623EBC9D906AC6938C6EF7FF63C704701lER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2015-03-28T08:17:00Z</dcterms:created>
  <dcterms:modified xsi:type="dcterms:W3CDTF">2015-03-28T08:20:00Z</dcterms:modified>
</cp:coreProperties>
</file>